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5D" w:rsidRDefault="00282C6D" w:rsidP="007801AE">
      <w:pPr>
        <w:jc w:val="center"/>
        <w:rPr>
          <w:rStyle w:val="shorttext"/>
          <w:lang w:val="ru-RU"/>
        </w:rPr>
      </w:pPr>
      <w:r>
        <w:rPr>
          <w:rStyle w:val="shorttext"/>
          <w:lang w:val="ru-RU"/>
        </w:rPr>
        <w:t xml:space="preserve">ДОГОВОР РЕЗЕРВАЦИИ </w:t>
      </w:r>
      <w:r w:rsidR="007801AE">
        <w:rPr>
          <w:rStyle w:val="shorttext"/>
          <w:lang w:val="ru-RU"/>
        </w:rPr>
        <w:t xml:space="preserve"> КОТЯТ</w:t>
      </w:r>
    </w:p>
    <w:p w:rsidR="007801AE" w:rsidRPr="007801AE" w:rsidRDefault="007801AE" w:rsidP="007801AE">
      <w:pPr>
        <w:jc w:val="center"/>
      </w:pPr>
    </w:p>
    <w:p w:rsidR="00230E5D" w:rsidRPr="00282C6D" w:rsidRDefault="007801AE" w:rsidP="00230E5D">
      <w:pPr>
        <w:rPr>
          <w:b/>
          <w:caps/>
          <w:sz w:val="22"/>
          <w:szCs w:val="22"/>
          <w:lang w:val="ru-RU"/>
        </w:rPr>
      </w:pPr>
      <w:r w:rsidRPr="00282C6D">
        <w:rPr>
          <w:b/>
          <w:caps/>
          <w:sz w:val="22"/>
          <w:szCs w:val="22"/>
          <w:lang w:val="ru-RU"/>
        </w:rPr>
        <w:t>ИНФОРМАЦИЯ О КОТЕНКЕ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20"/>
      </w:tblGrid>
      <w:tr w:rsidR="00230E5D" w:rsidTr="00230E5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 xml:space="preserve">Имя </w:t>
            </w:r>
          </w:p>
          <w:p w:rsidR="007801AE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Дата рождения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0E5D" w:rsidTr="00230E5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Pr="007801AE" w:rsidRDefault="007801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Порода и окрас</w:t>
            </w:r>
          </w:p>
          <w:p w:rsidR="00230E5D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7801A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</w:t>
            </w:r>
          </w:p>
          <w:p w:rsidR="00EA7355" w:rsidRPr="007801AE" w:rsidRDefault="00EA735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0E5D" w:rsidTr="00230E5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Номер родословного документа</w:t>
            </w:r>
          </w:p>
          <w:p w:rsidR="007801AE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Идентификационный номер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0E5D" w:rsidTr="00230E5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Название питомника</w:t>
            </w:r>
          </w:p>
          <w:p w:rsidR="007801AE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230E5D">
            <w:pPr>
              <w:rPr>
                <w:sz w:val="20"/>
                <w:szCs w:val="20"/>
              </w:rPr>
            </w:pPr>
          </w:p>
        </w:tc>
      </w:tr>
      <w:tr w:rsidR="00230E5D" w:rsidTr="00230E5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Отец</w:t>
            </w:r>
          </w:p>
          <w:p w:rsidR="007801AE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Мать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0E5D" w:rsidTr="00EA7355">
        <w:trPr>
          <w:trHeight w:val="4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7801AE" w:rsidP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Номер родословного документа отца</w:t>
            </w:r>
          </w:p>
          <w:p w:rsidR="00EA7355" w:rsidRDefault="00EA7355" w:rsidP="0078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7801AE" w:rsidP="007801AE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Номер родословного документа матери</w:t>
            </w:r>
          </w:p>
          <w:p w:rsidR="00EA7355" w:rsidRDefault="00EA7355" w:rsidP="00780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E5D" w:rsidRDefault="00230E5D" w:rsidP="00230E5D">
      <w:pPr>
        <w:rPr>
          <w:b/>
        </w:rPr>
      </w:pPr>
    </w:p>
    <w:p w:rsidR="00230E5D" w:rsidRPr="007801AE" w:rsidRDefault="007801AE" w:rsidP="00230E5D">
      <w:pPr>
        <w:rPr>
          <w:b/>
          <w:caps/>
          <w:sz w:val="22"/>
          <w:szCs w:val="22"/>
          <w:lang w:val="ru-RU"/>
        </w:rPr>
      </w:pPr>
      <w:r>
        <w:rPr>
          <w:b/>
          <w:caps/>
          <w:sz w:val="22"/>
          <w:szCs w:val="22"/>
          <w:lang w:val="ru-RU"/>
        </w:rPr>
        <w:t>ПРО</w:t>
      </w:r>
      <w:r w:rsidR="001E3236">
        <w:rPr>
          <w:b/>
          <w:caps/>
          <w:sz w:val="22"/>
          <w:szCs w:val="22"/>
          <w:lang w:val="ru-RU"/>
        </w:rPr>
        <w:t>ДАВЕЦ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20"/>
      </w:tblGrid>
      <w:tr w:rsidR="00230E5D" w:rsidTr="009173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1E3236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Имя, фамилия</w:t>
            </w:r>
          </w:p>
          <w:p w:rsidR="001E3236" w:rsidRPr="00EA7355" w:rsidRDefault="00EA7355">
            <w:pPr>
              <w:rPr>
                <w:lang w:val="ru-RU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Адрес, город, страна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0E5D" w:rsidTr="009173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1E32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тел.</w:t>
            </w:r>
          </w:p>
          <w:p w:rsidR="00230E5D" w:rsidRPr="00EA7355" w:rsidRDefault="00EA735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Эл.</w:t>
            </w:r>
            <w:r>
              <w:rPr>
                <w:rStyle w:val="Heading1Char"/>
                <w:lang w:val="ru-RU"/>
              </w:rPr>
              <w:t xml:space="preserve"> </w:t>
            </w:r>
            <w:r w:rsidR="00EA7355">
              <w:rPr>
                <w:rStyle w:val="shorttext"/>
                <w:lang w:val="ru-RU"/>
              </w:rPr>
              <w:t>П</w:t>
            </w:r>
            <w:r>
              <w:rPr>
                <w:rStyle w:val="shorttext"/>
                <w:lang w:val="ru-RU"/>
              </w:rPr>
              <w:t>очта</w:t>
            </w:r>
          </w:p>
          <w:p w:rsidR="00EA7355" w:rsidRPr="001E3236" w:rsidRDefault="00EA735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E5D" w:rsidRDefault="00230E5D" w:rsidP="00230E5D">
      <w:pPr>
        <w:rPr>
          <w:b/>
        </w:rPr>
      </w:pPr>
    </w:p>
    <w:p w:rsidR="00230E5D" w:rsidRPr="00282C6D" w:rsidRDefault="001E3236" w:rsidP="00230E5D">
      <w:pPr>
        <w:rPr>
          <w:b/>
          <w:caps/>
          <w:color w:val="000000" w:themeColor="text1"/>
          <w:sz w:val="22"/>
          <w:szCs w:val="22"/>
        </w:rPr>
      </w:pPr>
      <w:r w:rsidRPr="00282C6D">
        <w:rPr>
          <w:rStyle w:val="shorttext"/>
          <w:b/>
          <w:color w:val="000000" w:themeColor="text1"/>
          <w:lang w:val="ru-RU"/>
        </w:rPr>
        <w:t>ПОКУПАТЕЛЬ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20"/>
      </w:tblGrid>
      <w:tr w:rsidR="00230E5D" w:rsidTr="009173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6" w:rsidRDefault="001E3236" w:rsidP="001E3236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Имя, фамилия</w:t>
            </w:r>
          </w:p>
          <w:p w:rsidR="00230E5D" w:rsidRPr="00EA7355" w:rsidRDefault="00EA7355">
            <w:pPr>
              <w:rPr>
                <w:lang w:val="ru-RU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Адрес, город, страна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0E5D" w:rsidTr="009173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6" w:rsidRDefault="001E3236" w:rsidP="001E32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 тел.</w:t>
            </w:r>
          </w:p>
          <w:p w:rsidR="00230E5D" w:rsidRPr="00EA7355" w:rsidRDefault="00EA735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Эл.</w:t>
            </w:r>
            <w:r>
              <w:rPr>
                <w:rStyle w:val="Heading1Char"/>
                <w:lang w:val="ru-RU"/>
              </w:rPr>
              <w:t xml:space="preserve"> </w:t>
            </w:r>
            <w:r w:rsidR="00EA7355">
              <w:rPr>
                <w:rStyle w:val="shorttext"/>
                <w:lang w:val="ru-RU"/>
              </w:rPr>
              <w:t>П</w:t>
            </w:r>
            <w:r>
              <w:rPr>
                <w:rStyle w:val="shorttext"/>
                <w:lang w:val="ru-RU"/>
              </w:rPr>
              <w:t>очта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E5D" w:rsidRDefault="00230E5D" w:rsidP="00230E5D">
      <w:pPr>
        <w:rPr>
          <w:b/>
        </w:rPr>
      </w:pPr>
    </w:p>
    <w:p w:rsidR="00230E5D" w:rsidRPr="00282C6D" w:rsidRDefault="001E3236" w:rsidP="00230E5D">
      <w:pPr>
        <w:rPr>
          <w:b/>
          <w:caps/>
          <w:sz w:val="22"/>
          <w:szCs w:val="22"/>
        </w:rPr>
      </w:pPr>
      <w:r w:rsidRPr="00282C6D">
        <w:rPr>
          <w:rStyle w:val="shorttext"/>
          <w:b/>
          <w:lang w:val="ru-RU"/>
        </w:rPr>
        <w:t>ЦЕНА ПОКУПКИ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7"/>
        <w:gridCol w:w="5063"/>
      </w:tblGrid>
      <w:tr w:rsidR="00230E5D" w:rsidTr="00917385"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 w:rsidP="001E3236">
            <w:r>
              <w:rPr>
                <w:rStyle w:val="shorttext"/>
                <w:lang w:val="ru-RU"/>
              </w:rPr>
              <w:t>Цена котенка</w:t>
            </w:r>
            <w:r w:rsidR="00230E5D">
              <w:t xml:space="preserve">               </w:t>
            </w:r>
            <w:r w:rsidR="00EA735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7355">
              <w:rPr>
                <w:sz w:val="20"/>
                <w:szCs w:val="20"/>
              </w:rPr>
              <w:instrText xml:space="preserve"> FORMTEXT </w:instrText>
            </w:r>
            <w:r w:rsidR="00EA7355">
              <w:rPr>
                <w:sz w:val="20"/>
                <w:szCs w:val="20"/>
              </w:rPr>
            </w:r>
            <w:r w:rsidR="00EA7355">
              <w:rPr>
                <w:sz w:val="20"/>
                <w:szCs w:val="20"/>
              </w:rPr>
              <w:fldChar w:fldCharType="separate"/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sz w:val="20"/>
                <w:szCs w:val="20"/>
              </w:rPr>
              <w:fldChar w:fldCharType="end"/>
            </w:r>
            <w:r w:rsidR="00230E5D">
              <w:t xml:space="preserve"> EUR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 аванса</w:t>
            </w:r>
          </w:p>
          <w:p w:rsidR="00230E5D" w:rsidRDefault="00EA7355" w:rsidP="00EA7355">
            <w:pPr>
              <w:jc w:val="right"/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230E5D">
              <w:t xml:space="preserve"> EUR</w:t>
            </w:r>
          </w:p>
        </w:tc>
      </w:tr>
      <w:tr w:rsidR="00230E5D" w:rsidTr="00917385"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36" w:rsidRPr="00EA7355" w:rsidRDefault="001E3236">
            <w:pPr>
              <w:rPr>
                <w:lang w:val="ru-RU"/>
              </w:rPr>
            </w:pPr>
            <w:r>
              <w:rPr>
                <w:rStyle w:val="shorttext"/>
                <w:lang w:val="ru-RU"/>
              </w:rPr>
              <w:t>Оставшаяся часть стоимости должна быть выплачена</w:t>
            </w:r>
            <w:r w:rsidR="00EA7355" w:rsidRPr="00EA7355">
              <w:rPr>
                <w:rStyle w:val="shorttext"/>
                <w:lang w:val="ru-RU"/>
              </w:rPr>
              <w:t xml:space="preserve"> </w:t>
            </w:r>
            <w:r w:rsidR="00EA735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7355">
              <w:rPr>
                <w:sz w:val="20"/>
                <w:szCs w:val="20"/>
              </w:rPr>
              <w:instrText xml:space="preserve"> FORMTEXT </w:instrText>
            </w:r>
            <w:r w:rsidR="00EA7355">
              <w:rPr>
                <w:sz w:val="20"/>
                <w:szCs w:val="20"/>
              </w:rPr>
            </w:r>
            <w:r w:rsidR="00EA7355">
              <w:rPr>
                <w:sz w:val="20"/>
                <w:szCs w:val="20"/>
              </w:rPr>
              <w:fldChar w:fldCharType="separate"/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noProof/>
                <w:sz w:val="20"/>
                <w:szCs w:val="20"/>
              </w:rPr>
              <w:t> </w:t>
            </w:r>
            <w:r w:rsidR="00EA73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1E3236" w:rsidP="005A60D0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Ближайшее время</w:t>
            </w:r>
            <w:r w:rsidR="005A60D0">
              <w:rPr>
                <w:rStyle w:val="shorttext"/>
                <w:lang w:val="ru-RU"/>
              </w:rPr>
              <w:t xml:space="preserve"> вывоза котенка</w:t>
            </w:r>
          </w:p>
          <w:p w:rsidR="00EA7355" w:rsidRDefault="00EA7355" w:rsidP="005A6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E5D" w:rsidRPr="00230E5D" w:rsidRDefault="00230E5D" w:rsidP="00230E5D">
      <w:pPr>
        <w:rPr>
          <w:b/>
          <w:sz w:val="22"/>
          <w:szCs w:val="22"/>
        </w:rPr>
      </w:pPr>
    </w:p>
    <w:p w:rsidR="00230E5D" w:rsidRPr="00282C6D" w:rsidRDefault="005A60D0" w:rsidP="00917385">
      <w:pPr>
        <w:rPr>
          <w:b/>
          <w:caps/>
          <w:sz w:val="22"/>
          <w:szCs w:val="22"/>
        </w:rPr>
      </w:pPr>
      <w:r w:rsidRPr="00282C6D">
        <w:rPr>
          <w:rStyle w:val="shorttext"/>
          <w:b/>
          <w:lang w:val="ru-RU"/>
        </w:rPr>
        <w:t>ДОПОЛНИТЕЛЬНЫЕ УСЛОВИЯ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230E5D" w:rsidTr="00917385">
        <w:trPr>
          <w:trHeight w:val="66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5A60D0">
            <w:pPr>
              <w:rPr>
                <w:rStyle w:val="shorttext"/>
                <w:lang w:val="ru-RU"/>
              </w:rPr>
            </w:pPr>
            <w:r>
              <w:rPr>
                <w:rStyle w:val="shorttext"/>
                <w:lang w:val="ru-RU"/>
              </w:rPr>
              <w:t>Дополнительные условия договора:</w:t>
            </w:r>
          </w:p>
          <w:p w:rsidR="00EA7355" w:rsidRDefault="00EA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17385" w:rsidRPr="007D4B8C" w:rsidRDefault="00917385" w:rsidP="00230E5D">
      <w:pPr>
        <w:rPr>
          <w:b/>
          <w:lang w:val="ru-RU"/>
        </w:rPr>
      </w:pPr>
    </w:p>
    <w:p w:rsidR="00230E5D" w:rsidRPr="00282C6D" w:rsidRDefault="005A60D0" w:rsidP="00230E5D">
      <w:pPr>
        <w:rPr>
          <w:b/>
          <w:sz w:val="18"/>
          <w:szCs w:val="18"/>
        </w:rPr>
      </w:pPr>
      <w:r w:rsidRPr="00282C6D">
        <w:rPr>
          <w:sz w:val="18"/>
          <w:szCs w:val="18"/>
        </w:rPr>
        <w:t xml:space="preserve">Покупатель имеет право в течении </w:t>
      </w:r>
      <w:r w:rsidRPr="00282C6D">
        <w:rPr>
          <w:b/>
          <w:sz w:val="18"/>
          <w:szCs w:val="18"/>
        </w:rPr>
        <w:t>72</w:t>
      </w:r>
      <w:r w:rsidRPr="00282C6D">
        <w:rPr>
          <w:sz w:val="18"/>
          <w:szCs w:val="18"/>
        </w:rPr>
        <w:t>ч после того как забрал котенка</w:t>
      </w:r>
      <w:r w:rsidRPr="00282C6D">
        <w:rPr>
          <w:sz w:val="18"/>
          <w:szCs w:val="18"/>
          <w:lang w:val="ru-RU"/>
        </w:rPr>
        <w:t xml:space="preserve"> у продавца</w:t>
      </w:r>
      <w:r w:rsidRPr="00282C6D">
        <w:rPr>
          <w:sz w:val="18"/>
          <w:szCs w:val="18"/>
        </w:rPr>
        <w:t xml:space="preserve">, </w:t>
      </w:r>
      <w:r w:rsidR="00230E5D" w:rsidRPr="00282C6D">
        <w:rPr>
          <w:sz w:val="18"/>
          <w:szCs w:val="18"/>
        </w:rPr>
        <w:t xml:space="preserve"> </w:t>
      </w:r>
      <w:r w:rsidRPr="00282C6D">
        <w:rPr>
          <w:sz w:val="18"/>
          <w:szCs w:val="18"/>
          <w:lang w:val="ru-RU"/>
        </w:rPr>
        <w:t>за свой счет проверить здоровье котенка в лицензированном ветеринарном центре</w:t>
      </w:r>
      <w:r w:rsidR="00230E5D" w:rsidRPr="00282C6D">
        <w:rPr>
          <w:sz w:val="18"/>
          <w:szCs w:val="18"/>
        </w:rPr>
        <w:t xml:space="preserve">. </w:t>
      </w:r>
      <w:r w:rsidR="00F87FDD" w:rsidRPr="00282C6D">
        <w:rPr>
          <w:sz w:val="18"/>
          <w:szCs w:val="18"/>
        </w:rPr>
        <w:t xml:space="preserve">Продавец обязан взять котенка обратно и возвратить сумму, уплаченную покупателем (включая авансовый платеж) получив официальные  выводы о том, что котенок не здоров </w:t>
      </w:r>
      <w:r w:rsidR="00F87FDD" w:rsidRPr="00282C6D">
        <w:rPr>
          <w:sz w:val="18"/>
          <w:szCs w:val="18"/>
          <w:lang w:val="ru-RU"/>
        </w:rPr>
        <w:t>от</w:t>
      </w:r>
      <w:r w:rsidR="00F87FDD" w:rsidRPr="00282C6D">
        <w:rPr>
          <w:sz w:val="18"/>
          <w:szCs w:val="18"/>
        </w:rPr>
        <w:t xml:space="preserve"> лицензированного</w:t>
      </w:r>
      <w:r w:rsidR="00F87FDD" w:rsidRPr="00282C6D">
        <w:rPr>
          <w:sz w:val="18"/>
          <w:szCs w:val="18"/>
          <w:lang w:val="ru-RU"/>
        </w:rPr>
        <w:t xml:space="preserve"> </w:t>
      </w:r>
      <w:r w:rsidR="00F87FDD" w:rsidRPr="00282C6D">
        <w:rPr>
          <w:sz w:val="18"/>
          <w:szCs w:val="18"/>
        </w:rPr>
        <w:t>ветеринара</w:t>
      </w:r>
      <w:r w:rsidR="00F87FDD" w:rsidRPr="00282C6D">
        <w:rPr>
          <w:sz w:val="18"/>
          <w:szCs w:val="18"/>
          <w:lang w:val="ru-RU"/>
        </w:rPr>
        <w:t>.</w:t>
      </w:r>
      <w:r w:rsidR="00230E5D" w:rsidRPr="00282C6D">
        <w:rPr>
          <w:sz w:val="18"/>
          <w:szCs w:val="18"/>
        </w:rPr>
        <w:t xml:space="preserve"> </w:t>
      </w:r>
      <w:r w:rsidR="00F87FDD" w:rsidRPr="00282C6D">
        <w:rPr>
          <w:sz w:val="18"/>
          <w:szCs w:val="18"/>
        </w:rPr>
        <w:t>Невозпользовавшись своим правом, покупатель не может выражать претензии продавцу.</w:t>
      </w:r>
      <w:r w:rsidR="00230E5D" w:rsidRPr="00282C6D">
        <w:rPr>
          <w:sz w:val="18"/>
          <w:szCs w:val="18"/>
        </w:rPr>
        <w:t xml:space="preserve"> </w:t>
      </w:r>
      <w:r w:rsidR="007D4B8C" w:rsidRPr="00282C6D">
        <w:rPr>
          <w:sz w:val="18"/>
          <w:szCs w:val="18"/>
          <w:lang w:val="ru-RU"/>
        </w:rPr>
        <w:t>Если покупатель решает не покупать котенка по другим причинам, аванс не возвращается.</w:t>
      </w:r>
    </w:p>
    <w:p w:rsidR="00230E5D" w:rsidRPr="007D4B8C" w:rsidRDefault="007D4B8C" w:rsidP="00230E5D">
      <w:pPr>
        <w:rPr>
          <w:b/>
          <w:lang w:val="ru-RU"/>
        </w:rPr>
      </w:pPr>
      <w:r w:rsidRPr="00282C6D">
        <w:rPr>
          <w:rStyle w:val="shorttext"/>
          <w:b/>
          <w:lang w:val="ru-RU"/>
        </w:rPr>
        <w:t>ДРУГИЕ СОГЛАШЕНИЯ</w:t>
      </w:r>
      <w:r>
        <w:rPr>
          <w:b/>
        </w:rPr>
        <w:t xml:space="preserve"> </w:t>
      </w:r>
      <w:r w:rsidR="00230E5D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230E5D">
        <w:rPr>
          <w:b/>
        </w:rPr>
        <w:instrText xml:space="preserve"> FORMCHECKBOX </w:instrText>
      </w:r>
      <w:r w:rsidR="00BA3607">
        <w:rPr>
          <w:b/>
        </w:rPr>
      </w:r>
      <w:r w:rsidR="00BA3607">
        <w:rPr>
          <w:b/>
        </w:rPr>
        <w:fldChar w:fldCharType="separate"/>
      </w:r>
      <w:r w:rsidR="00230E5D">
        <w:fldChar w:fldCharType="end"/>
      </w:r>
      <w:bookmarkEnd w:id="2"/>
      <w:r w:rsidR="00230E5D">
        <w:rPr>
          <w:b/>
        </w:rPr>
        <w:t xml:space="preserve"> </w:t>
      </w:r>
      <w:r>
        <w:rPr>
          <w:lang w:val="ru-RU"/>
        </w:rPr>
        <w:t>Да</w:t>
      </w:r>
      <w:r w:rsidR="00230E5D">
        <w:t xml:space="preserve">    </w:t>
      </w:r>
      <w:r w:rsidR="00230E5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230E5D">
        <w:instrText xml:space="preserve"> FORMCHECKBOX </w:instrText>
      </w:r>
      <w:r w:rsidR="00BA3607">
        <w:fldChar w:fldCharType="separate"/>
      </w:r>
      <w:r w:rsidR="00230E5D">
        <w:fldChar w:fldCharType="end"/>
      </w:r>
      <w:bookmarkEnd w:id="3"/>
      <w:r w:rsidR="00230E5D">
        <w:t xml:space="preserve"> </w:t>
      </w:r>
      <w:r>
        <w:rPr>
          <w:lang w:val="ru-RU"/>
        </w:rPr>
        <w:t>Нет</w:t>
      </w:r>
    </w:p>
    <w:p w:rsidR="00230E5D" w:rsidRPr="007D4B8C" w:rsidRDefault="007D4B8C" w:rsidP="00230E5D">
      <w:pPr>
        <w:rPr>
          <w:b/>
          <w:lang w:val="ru-RU"/>
        </w:rPr>
      </w:pPr>
      <w:r w:rsidRPr="00282C6D">
        <w:rPr>
          <w:sz w:val="18"/>
          <w:szCs w:val="18"/>
          <w:lang w:val="ru-RU"/>
        </w:rPr>
        <w:t xml:space="preserve">Если </w:t>
      </w:r>
      <w:r w:rsidRPr="00282C6D">
        <w:rPr>
          <w:sz w:val="18"/>
          <w:szCs w:val="18"/>
        </w:rPr>
        <w:t>„</w:t>
      </w:r>
      <w:r w:rsidRPr="00282C6D">
        <w:rPr>
          <w:sz w:val="18"/>
          <w:szCs w:val="18"/>
          <w:lang w:val="ru-RU"/>
        </w:rPr>
        <w:t>да</w:t>
      </w:r>
      <w:r w:rsidRPr="00282C6D">
        <w:rPr>
          <w:sz w:val="18"/>
          <w:szCs w:val="18"/>
        </w:rPr>
        <w:t xml:space="preserve">“ </w:t>
      </w:r>
      <w:r w:rsidRPr="00282C6D">
        <w:rPr>
          <w:sz w:val="18"/>
          <w:szCs w:val="18"/>
          <w:lang w:val="ru-RU"/>
        </w:rPr>
        <w:t>окошко отмечено, к договору должны прилагатьса документы, с указанием сведений о других соглашениях</w:t>
      </w:r>
      <w:r>
        <w:rPr>
          <w:lang w:val="ru-RU"/>
        </w:rPr>
        <w:t>.</w:t>
      </w:r>
    </w:p>
    <w:p w:rsidR="00230E5D" w:rsidRPr="00282C6D" w:rsidRDefault="00282C6D" w:rsidP="00230E5D">
      <w:pPr>
        <w:rPr>
          <w:b/>
          <w:color w:val="000000" w:themeColor="text1"/>
          <w:szCs w:val="22"/>
        </w:rPr>
      </w:pPr>
      <w:r w:rsidRPr="00282C6D">
        <w:rPr>
          <w:b/>
          <w:color w:val="000000" w:themeColor="text1"/>
          <w:sz w:val="28"/>
          <w:lang w:val="ru-RU"/>
        </w:rPr>
        <w:t>Обе стороны подтверждают, что вы понимаете и согласны с условиями и терминами договора.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9"/>
        <w:gridCol w:w="5101"/>
      </w:tblGrid>
      <w:tr w:rsidR="00230E5D" w:rsidTr="00917385">
        <w:trPr>
          <w:trHeight w:val="41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Pr="00282C6D" w:rsidRDefault="00282C6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Город</w:t>
            </w:r>
          </w:p>
          <w:p w:rsidR="00230E5D" w:rsidRDefault="00230E5D">
            <w:pPr>
              <w:rPr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Pr="00282C6D" w:rsidRDefault="00282C6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</w:t>
            </w:r>
          </w:p>
        </w:tc>
      </w:tr>
      <w:tr w:rsidR="00230E5D" w:rsidTr="00917385">
        <w:trPr>
          <w:trHeight w:val="41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5D" w:rsidRDefault="00282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Продавец</w:t>
            </w:r>
            <w:r w:rsidR="00917385">
              <w:rPr>
                <w:sz w:val="20"/>
                <w:szCs w:val="20"/>
              </w:rPr>
              <w:t xml:space="preserve">, </w:t>
            </w:r>
            <w:r>
              <w:rPr>
                <w:rStyle w:val="shorttext"/>
                <w:lang w:val="ru-RU"/>
              </w:rPr>
              <w:t>подпись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5D" w:rsidRDefault="00282C6D">
            <w:pPr>
              <w:rPr>
                <w:sz w:val="20"/>
                <w:szCs w:val="20"/>
              </w:rPr>
            </w:pPr>
            <w:r w:rsidRPr="005A60D0">
              <w:t>Покупатель</w:t>
            </w:r>
            <w:r w:rsidR="00917385">
              <w:rPr>
                <w:sz w:val="20"/>
                <w:szCs w:val="20"/>
              </w:rPr>
              <w:t xml:space="preserve">, </w:t>
            </w:r>
            <w:r>
              <w:rPr>
                <w:rStyle w:val="shorttext"/>
                <w:lang w:val="ru-RU"/>
              </w:rPr>
              <w:t>подпись</w:t>
            </w:r>
          </w:p>
        </w:tc>
      </w:tr>
    </w:tbl>
    <w:p w:rsidR="00F214B8" w:rsidRPr="00917385" w:rsidRDefault="00BA3607" w:rsidP="00917385">
      <w:pPr>
        <w:tabs>
          <w:tab w:val="left" w:pos="6885"/>
        </w:tabs>
      </w:pPr>
    </w:p>
    <w:sectPr w:rsidR="00F214B8" w:rsidRPr="00917385" w:rsidSect="00230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07" w:rsidRDefault="00BA3607" w:rsidP="00230E5D">
      <w:r>
        <w:separator/>
      </w:r>
    </w:p>
  </w:endnote>
  <w:endnote w:type="continuationSeparator" w:id="0">
    <w:p w:rsidR="00BA3607" w:rsidRDefault="00BA3607" w:rsidP="0023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85" w:rsidRDefault="009173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85" w:rsidRDefault="009173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85" w:rsidRDefault="009173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07" w:rsidRDefault="00BA3607" w:rsidP="00230E5D">
      <w:r>
        <w:separator/>
      </w:r>
    </w:p>
  </w:footnote>
  <w:footnote w:type="continuationSeparator" w:id="0">
    <w:p w:rsidR="00BA3607" w:rsidRDefault="00BA3607" w:rsidP="0023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85" w:rsidRDefault="009173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0"/>
      <w:gridCol w:w="90"/>
      <w:gridCol w:w="2970"/>
      <w:gridCol w:w="540"/>
    </w:tblGrid>
    <w:tr w:rsidR="0095150D" w:rsidTr="00CC2FEB">
      <w:tc>
        <w:tcPr>
          <w:tcW w:w="2070" w:type="dxa"/>
        </w:tcPr>
        <w:p w:rsidR="0095150D" w:rsidRPr="00B4000B" w:rsidRDefault="0095150D" w:rsidP="0095150D">
          <w:pPr>
            <w:pStyle w:val="Header"/>
            <w:jc w:val="center"/>
            <w:rPr>
              <w:rFonts w:ascii="Ebrima" w:hAnsi="Ebrima"/>
              <w:b/>
              <w:sz w:val="18"/>
            </w:rPr>
          </w:pPr>
        </w:p>
      </w:tc>
      <w:tc>
        <w:tcPr>
          <w:tcW w:w="5670" w:type="dxa"/>
        </w:tcPr>
        <w:p w:rsidR="0095150D" w:rsidRPr="00B4000B" w:rsidRDefault="0095150D" w:rsidP="0095150D">
          <w:pPr>
            <w:pStyle w:val="Header"/>
            <w:jc w:val="center"/>
            <w:rPr>
              <w:rFonts w:ascii="Ebrima" w:hAnsi="Ebrima"/>
              <w:b/>
              <w:sz w:val="18"/>
            </w:rPr>
          </w:pPr>
          <w:r w:rsidRPr="00B4000B">
            <w:rPr>
              <w:rFonts w:ascii="Ebrima" w:hAnsi="Ebrima"/>
              <w:b/>
              <w:sz w:val="28"/>
            </w:rPr>
            <w:t>DOKUMENT</w:t>
          </w:r>
          <w:r>
            <w:rPr>
              <w:rFonts w:ascii="Ebrima" w:hAnsi="Ebrima"/>
              <w:b/>
              <w:sz w:val="28"/>
            </w:rPr>
            <w:t xml:space="preserve">O ŠABLONĄ </w:t>
          </w:r>
          <w:r w:rsidRPr="00B4000B">
            <w:rPr>
              <w:rFonts w:ascii="Ebrima" w:hAnsi="Ebrima"/>
              <w:b/>
              <w:sz w:val="28"/>
            </w:rPr>
            <w:t>PARENGĖ</w:t>
          </w:r>
        </w:p>
      </w:tc>
      <w:tc>
        <w:tcPr>
          <w:tcW w:w="3600" w:type="dxa"/>
          <w:gridSpan w:val="3"/>
        </w:tcPr>
        <w:p w:rsidR="0095150D" w:rsidRPr="00B4000B" w:rsidRDefault="0095150D" w:rsidP="0095150D">
          <w:pPr>
            <w:pStyle w:val="Header"/>
            <w:jc w:val="center"/>
            <w:rPr>
              <w:rFonts w:ascii="Ebrima" w:hAnsi="Ebrima"/>
              <w:b/>
              <w:sz w:val="18"/>
            </w:rPr>
          </w:pPr>
        </w:p>
      </w:tc>
    </w:tr>
    <w:tr w:rsidR="0095150D" w:rsidTr="00CC2FEB">
      <w:trPr>
        <w:gridAfter w:val="1"/>
        <w:wAfter w:w="540" w:type="dxa"/>
      </w:trPr>
      <w:tc>
        <w:tcPr>
          <w:tcW w:w="2070" w:type="dxa"/>
        </w:tcPr>
        <w:p w:rsidR="0095150D" w:rsidRDefault="0095150D" w:rsidP="0095150D">
          <w:pPr>
            <w:pStyle w:val="Header"/>
            <w:ind w:left="-108"/>
          </w:pPr>
          <w:r>
            <w:rPr>
              <w:noProof/>
            </w:rPr>
            <w:drawing>
              <wp:inline distT="0" distB="0" distL="0" distR="0" wp14:anchorId="382BBBD1" wp14:editId="00D10112">
                <wp:extent cx="1230135" cy="942975"/>
                <wp:effectExtent l="0" t="0" r="825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352" cy="960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gridSpan w:val="2"/>
          <w:vAlign w:val="bottom"/>
        </w:tcPr>
        <w:p w:rsidR="0095150D" w:rsidRDefault="0095150D" w:rsidP="0095150D">
          <w:pPr>
            <w:pStyle w:val="Header"/>
            <w:jc w:val="center"/>
            <w:rPr>
              <w:rFonts w:ascii="Ebrima" w:hAnsi="Ebrima"/>
              <w:b/>
            </w:rPr>
          </w:pPr>
        </w:p>
        <w:p w:rsidR="0095150D" w:rsidRDefault="0095150D" w:rsidP="0095150D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b/>
            </w:rPr>
          </w:pPr>
          <w:r w:rsidRPr="003E28DC">
            <w:rPr>
              <w:rFonts w:ascii="Ebrima" w:hAnsi="Ebrima"/>
              <w:b/>
            </w:rPr>
            <w:t>Asociacija „</w:t>
          </w:r>
          <w:r>
            <w:rPr>
              <w:rFonts w:ascii="Ebrima" w:hAnsi="Ebrima"/>
              <w:b/>
            </w:rPr>
            <w:t>B</w:t>
          </w:r>
          <w:r w:rsidRPr="003E28DC">
            <w:rPr>
              <w:rFonts w:ascii="Ebrima" w:hAnsi="Ebrima"/>
              <w:b/>
            </w:rPr>
            <w:t>elamuro katės“</w:t>
          </w:r>
        </w:p>
        <w:p w:rsidR="0095150D" w:rsidRPr="003E28DC" w:rsidRDefault="0095150D" w:rsidP="0095150D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Įmonės kodas: 304492908</w:t>
          </w:r>
        </w:p>
        <w:p w:rsidR="0095150D" w:rsidRPr="00E15010" w:rsidRDefault="0095150D" w:rsidP="0095150D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 xml:space="preserve">Adresas: </w:t>
          </w:r>
          <w:r>
            <w:rPr>
              <w:rFonts w:ascii="Ebrima" w:hAnsi="Ebrima"/>
              <w:sz w:val="18"/>
            </w:rPr>
            <w:t>Perkūnkiemio</w:t>
          </w:r>
          <w:r w:rsidRPr="00E15010">
            <w:rPr>
              <w:rFonts w:ascii="Ebrima" w:hAnsi="Ebrima"/>
              <w:sz w:val="18"/>
            </w:rPr>
            <w:t xml:space="preserve"> g. </w:t>
          </w:r>
          <w:r>
            <w:rPr>
              <w:rFonts w:ascii="Ebrima" w:hAnsi="Ebrima"/>
              <w:sz w:val="18"/>
            </w:rPr>
            <w:t>45-25,</w:t>
          </w:r>
          <w:r w:rsidRPr="00E15010">
            <w:rPr>
              <w:rFonts w:ascii="Ebrima" w:hAnsi="Ebrima"/>
              <w:sz w:val="18"/>
            </w:rPr>
            <w:t xml:space="preserve"> </w:t>
          </w:r>
        </w:p>
        <w:p w:rsidR="0095150D" w:rsidRPr="003E28DC" w:rsidRDefault="0095150D" w:rsidP="0095150D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</w:rPr>
          </w:pPr>
          <w:r>
            <w:rPr>
              <w:rFonts w:ascii="Ebrima" w:hAnsi="Ebrima"/>
              <w:sz w:val="18"/>
            </w:rPr>
            <w:t>Vilnius</w:t>
          </w:r>
          <w:r w:rsidRPr="00E15010">
            <w:rPr>
              <w:rFonts w:ascii="Ebrima" w:hAnsi="Ebrima"/>
              <w:sz w:val="18"/>
            </w:rPr>
            <w:t xml:space="preserve">, </w:t>
          </w:r>
          <w:r>
            <w:rPr>
              <w:rFonts w:ascii="Ebrima" w:hAnsi="Ebrima"/>
              <w:sz w:val="18"/>
            </w:rPr>
            <w:t>12101</w:t>
          </w:r>
          <w:r w:rsidRPr="00E15010">
            <w:rPr>
              <w:rFonts w:ascii="Ebrima" w:hAnsi="Ebrima"/>
              <w:sz w:val="18"/>
            </w:rPr>
            <w:t xml:space="preserve"> Lietuva</w:t>
          </w:r>
        </w:p>
      </w:tc>
      <w:tc>
        <w:tcPr>
          <w:tcW w:w="2970" w:type="dxa"/>
          <w:vAlign w:val="bottom"/>
        </w:tcPr>
        <w:p w:rsidR="0095150D" w:rsidRPr="003E28DC" w:rsidRDefault="0095150D" w:rsidP="0095150D">
          <w:pPr>
            <w:pStyle w:val="Header"/>
            <w:jc w:val="right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Tel. +370 681 54444</w:t>
          </w:r>
        </w:p>
        <w:p w:rsidR="0095150D" w:rsidRPr="003E28DC" w:rsidRDefault="0095150D" w:rsidP="0095150D">
          <w:pPr>
            <w:pStyle w:val="Header"/>
            <w:jc w:val="right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El. paštas:</w:t>
          </w:r>
          <w:r w:rsidRPr="00F96795">
            <w:rPr>
              <w:rFonts w:ascii="Ebrima" w:hAnsi="Ebrima"/>
              <w:sz w:val="18"/>
            </w:rPr>
            <w:t xml:space="preserve"> </w:t>
          </w:r>
          <w:hyperlink r:id="rId2" w:history="1">
            <w:r w:rsidRPr="00F96795">
              <w:rPr>
                <w:rStyle w:val="Hyperlink"/>
                <w:rFonts w:ascii="Ebrima" w:hAnsi="Ebrima"/>
                <w:sz w:val="18"/>
              </w:rPr>
              <w:t>info@belamur.lt</w:t>
            </w:r>
          </w:hyperlink>
        </w:p>
        <w:p w:rsidR="0095150D" w:rsidRPr="003E28DC" w:rsidRDefault="0095150D" w:rsidP="0095150D">
          <w:pPr>
            <w:pStyle w:val="Header"/>
            <w:ind w:left="-114"/>
            <w:jc w:val="right"/>
          </w:pPr>
          <w:r w:rsidRPr="003E28DC">
            <w:rPr>
              <w:rFonts w:ascii="Ebrima" w:hAnsi="Ebrima"/>
              <w:sz w:val="18"/>
            </w:rPr>
            <w:t>Interneto svetainė: www.belamur.lt</w:t>
          </w:r>
        </w:p>
      </w:tc>
    </w:tr>
  </w:tbl>
  <w:p w:rsidR="00230E5D" w:rsidRDefault="00230E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85" w:rsidRDefault="00917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6YSf/VedsFijTaDMxYSiy3YqkOiW/Sn0ah15UCkT1SlyqjwmDPpQFHrdjaXs8HS4RXMgfCnXXeT9SDMDfVrMg==" w:salt="W/QFcmJB2OIi3RO+StQjXQ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00"/>
    <w:rsid w:val="00174D98"/>
    <w:rsid w:val="001E3236"/>
    <w:rsid w:val="002044AD"/>
    <w:rsid w:val="00230E5D"/>
    <w:rsid w:val="00282C6D"/>
    <w:rsid w:val="002F2C19"/>
    <w:rsid w:val="005A60D0"/>
    <w:rsid w:val="005E2BB2"/>
    <w:rsid w:val="007801AE"/>
    <w:rsid w:val="007D4B8C"/>
    <w:rsid w:val="00817607"/>
    <w:rsid w:val="009156B1"/>
    <w:rsid w:val="00917385"/>
    <w:rsid w:val="0095150D"/>
    <w:rsid w:val="00B75ADD"/>
    <w:rsid w:val="00BA3607"/>
    <w:rsid w:val="00D27E00"/>
    <w:rsid w:val="00EA7355"/>
    <w:rsid w:val="00F8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ED151B-EA9A-4F43-81C5-07B8621B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230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E5D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30E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E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30E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E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AE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horttext">
    <w:name w:val="short_text"/>
    <w:basedOn w:val="DefaultParagraphFont"/>
    <w:rsid w:val="007801AE"/>
  </w:style>
  <w:style w:type="table" w:styleId="TableGrid">
    <w:name w:val="Table Grid"/>
    <w:basedOn w:val="TableNormal"/>
    <w:uiPriority w:val="39"/>
    <w:rsid w:val="0095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1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amur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Vaida</cp:lastModifiedBy>
  <cp:revision>2</cp:revision>
  <dcterms:created xsi:type="dcterms:W3CDTF">2022-02-22T19:49:00Z</dcterms:created>
  <dcterms:modified xsi:type="dcterms:W3CDTF">2022-02-22T19:49:00Z</dcterms:modified>
</cp:coreProperties>
</file>